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32A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b/>
          <w:bCs/>
          <w:i w:val="0"/>
          <w:iCs w:val="0"/>
          <w:caps w:val="0"/>
          <w:color w:val="333333"/>
          <w:spacing w:val="0"/>
          <w:sz w:val="33"/>
          <w:szCs w:val="33"/>
        </w:rPr>
      </w:pPr>
      <w:r>
        <w:rPr>
          <w:rFonts w:hint="eastAsia" w:ascii="微软雅黑" w:hAnsi="微软雅黑" w:eastAsia="微软雅黑" w:cs="微软雅黑"/>
          <w:b/>
          <w:bCs/>
          <w:i w:val="0"/>
          <w:iCs w:val="0"/>
          <w:caps w:val="0"/>
          <w:color w:val="333333"/>
          <w:spacing w:val="0"/>
          <w:sz w:val="33"/>
          <w:szCs w:val="33"/>
          <w:bdr w:val="none" w:color="auto" w:sz="0" w:space="0"/>
          <w:shd w:val="clear" w:fill="FFFFFF"/>
        </w:rPr>
        <w:t>中华人民共和国保守国家秘密法实施条例</w:t>
      </w:r>
    </w:p>
    <w:p w14:paraId="762546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Arial" w:hAnsi="Arial" w:cs="Arial"/>
          <w:i w:val="0"/>
          <w:iCs w:val="0"/>
          <w:caps w:val="0"/>
          <w:color w:val="333333"/>
          <w:spacing w:val="0"/>
          <w:sz w:val="19"/>
          <w:szCs w:val="19"/>
        </w:rPr>
      </w:pPr>
      <w:bookmarkStart w:id="0" w:name="_GoBack"/>
      <w:bookmarkEnd w:id="0"/>
    </w:p>
    <w:p w14:paraId="31A409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（2014年1月17日中华人民共和国国务院令第646号公布　2024年7月10日中华人民共和国国务院令第786号修订）</w:t>
      </w:r>
    </w:p>
    <w:p w14:paraId="6F3D55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0"/>
        <w:jc w:val="center"/>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第一章　总   则</w:t>
      </w:r>
    </w:p>
    <w:p w14:paraId="0F149D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第一条</w:t>
      </w:r>
      <w:r>
        <w:rPr>
          <w:rFonts w:hint="eastAsia" w:ascii="微软雅黑" w:hAnsi="微软雅黑" w:eastAsia="微软雅黑" w:cs="微软雅黑"/>
          <w:i w:val="0"/>
          <w:iCs w:val="0"/>
          <w:caps w:val="0"/>
          <w:color w:val="333333"/>
          <w:spacing w:val="0"/>
          <w:sz w:val="27"/>
          <w:szCs w:val="27"/>
          <w:bdr w:val="none" w:color="auto" w:sz="0" w:space="0"/>
          <w:shd w:val="clear" w:fill="FFFFFF"/>
        </w:rPr>
        <w:t>　根据《中华人民共和国保守国家秘密法》（以下简称保密法）的规定，制定本条例。</w:t>
      </w:r>
    </w:p>
    <w:p w14:paraId="048389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第二条</w:t>
      </w:r>
      <w:r>
        <w:rPr>
          <w:rFonts w:hint="eastAsia" w:ascii="微软雅黑" w:hAnsi="微软雅黑" w:eastAsia="微软雅黑" w:cs="微软雅黑"/>
          <w:i w:val="0"/>
          <w:iCs w:val="0"/>
          <w:caps w:val="0"/>
          <w:color w:val="333333"/>
          <w:spacing w:val="0"/>
          <w:sz w:val="27"/>
          <w:szCs w:val="27"/>
          <w:bdr w:val="none" w:color="auto" w:sz="0" w:space="0"/>
          <w:shd w:val="clear" w:fill="FFFFFF"/>
        </w:rPr>
        <w:t>　坚持和加强中国共产党对保守国家秘密（以下简称保密）工作的领导。</w:t>
      </w:r>
    </w:p>
    <w:p w14:paraId="75DA20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中央保密工作领导机构领导全国保密工作，负责全国保密工作的顶层设计、统筹协调、整体推进、督促落实。</w:t>
      </w:r>
    </w:p>
    <w:p w14:paraId="064DBE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地方各级保密工作领导机构领导本地区保密工作，按照中央保密工作领导机构统一部署，贯彻落实党和国家保密工作战略及重大政策措施，统筹协调保密重大事项和重要工作，督促保密法律法规严格执行。</w:t>
      </w:r>
    </w:p>
    <w:p w14:paraId="1A23A0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第三条</w:t>
      </w:r>
      <w:r>
        <w:rPr>
          <w:rFonts w:hint="eastAsia" w:ascii="微软雅黑" w:hAnsi="微软雅黑" w:eastAsia="微软雅黑" w:cs="微软雅黑"/>
          <w:i w:val="0"/>
          <w:iCs w:val="0"/>
          <w:caps w:val="0"/>
          <w:color w:val="333333"/>
          <w:spacing w:val="0"/>
          <w:sz w:val="27"/>
          <w:szCs w:val="27"/>
          <w:bdr w:val="none" w:color="auto" w:sz="0" w:space="0"/>
          <w:shd w:val="clear" w:fill="FFFFFF"/>
        </w:rPr>
        <w:t>　国家保密行政管理部门主管全国的保密工作。县级以上地方各级保密行政管理部门在上级保密行政管理部门指导下，主管本行政区域的保密工作。</w:t>
      </w:r>
    </w:p>
    <w:p w14:paraId="357802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第四条</w:t>
      </w:r>
      <w:r>
        <w:rPr>
          <w:rFonts w:hint="eastAsia" w:ascii="微软雅黑" w:hAnsi="微软雅黑" w:eastAsia="微软雅黑" w:cs="微软雅黑"/>
          <w:i w:val="0"/>
          <w:iCs w:val="0"/>
          <w:caps w:val="0"/>
          <w:color w:val="333333"/>
          <w:spacing w:val="0"/>
          <w:sz w:val="27"/>
          <w:szCs w:val="27"/>
          <w:bdr w:val="none" w:color="auto" w:sz="0" w:space="0"/>
          <w:shd w:val="clear" w:fill="FFFFFF"/>
        </w:rPr>
        <w:t>　中央国家机关在其职权范围内管理或者指导本系统的保密工作，监督执行保密法律法规，可以根据实际情况制定或者会同有关部门制定主管业务方面的保密规定。</w:t>
      </w:r>
    </w:p>
    <w:p w14:paraId="3881E2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第五条</w:t>
      </w:r>
      <w:r>
        <w:rPr>
          <w:rFonts w:hint="eastAsia" w:ascii="微软雅黑" w:hAnsi="微软雅黑" w:eastAsia="微软雅黑" w:cs="微软雅黑"/>
          <w:i w:val="0"/>
          <w:iCs w:val="0"/>
          <w:caps w:val="0"/>
          <w:color w:val="333333"/>
          <w:spacing w:val="0"/>
          <w:sz w:val="27"/>
          <w:szCs w:val="27"/>
          <w:bdr w:val="none" w:color="auto" w:sz="0" w:space="0"/>
          <w:shd w:val="clear" w:fill="FFFFFF"/>
        </w:rPr>
        <w:t>　国家机关和涉及国家秘密的单位（以下简称机关、单位）不得将依法应当公开的事项确定为国家秘密，不得将涉及国家秘密的信息公开。</w:t>
      </w:r>
    </w:p>
    <w:p w14:paraId="1D78D4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第六条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实行保密工作责任制，承担本机关、本单位保密工作主体责任。机关、单位主要负责人对本机关、本单位的保密工作负总责，分管保密工作的负责人和分管业务工作的负责人在职责范围内对保密工作负领导责任，工作人员对本岗位的保密工作负直接责任。</w:t>
      </w:r>
    </w:p>
    <w:p w14:paraId="39D4FD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机关、单位应当加强保密工作力量建设，中央国家机关应当设立保密工作机构，配备专职保密干部，其他机关、单位应当根据保密工作需要设立保密工作机构或者指定人员专门负责保密工作。</w:t>
      </w:r>
    </w:p>
    <w:p w14:paraId="69ED88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机关、单位及其工作人员履行保密工作责任制情况应当纳入年度考评和考核内容。</w:t>
      </w:r>
    </w:p>
    <w:p w14:paraId="18DE69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第七条</w:t>
      </w:r>
      <w:r>
        <w:rPr>
          <w:rFonts w:hint="eastAsia" w:ascii="微软雅黑" w:hAnsi="微软雅黑" w:eastAsia="微软雅黑" w:cs="微软雅黑"/>
          <w:i w:val="0"/>
          <w:iCs w:val="0"/>
          <w:caps w:val="0"/>
          <w:color w:val="333333"/>
          <w:spacing w:val="0"/>
          <w:sz w:val="27"/>
          <w:szCs w:val="27"/>
          <w:bdr w:val="none" w:color="auto" w:sz="0" w:space="0"/>
          <w:shd w:val="clear" w:fill="FFFFFF"/>
        </w:rPr>
        <w:t>　县级以上人民政府应当加强保密基础设施建设和关键保密科学技术产品的配备。</w:t>
      </w:r>
    </w:p>
    <w:p w14:paraId="21FF92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省级以上保密行政管理部门应当推动保密科学技术自主创新，促进关键保密科学技术产品的研发工作，鼓励和支持保密科学技术研究和应用。</w:t>
      </w:r>
    </w:p>
    <w:p w14:paraId="3730A6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第八条</w:t>
      </w:r>
      <w:r>
        <w:rPr>
          <w:rFonts w:hint="eastAsia" w:ascii="微软雅黑" w:hAnsi="微软雅黑" w:eastAsia="微软雅黑" w:cs="微软雅黑"/>
          <w:i w:val="0"/>
          <w:iCs w:val="0"/>
          <w:caps w:val="0"/>
          <w:color w:val="333333"/>
          <w:spacing w:val="0"/>
          <w:sz w:val="27"/>
          <w:szCs w:val="27"/>
          <w:bdr w:val="none" w:color="auto" w:sz="0" w:space="0"/>
          <w:shd w:val="clear" w:fill="FFFFFF"/>
        </w:rPr>
        <w:t>　保密行政管理部门履行职责所需的经费，应当列入本级预算。机关、单位开展保密工作所需经费应当列入本机关、本单位的年度预算或者年度收支计划。</w:t>
      </w:r>
    </w:p>
    <w:p w14:paraId="10FD97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第九条</w:t>
      </w:r>
      <w:r>
        <w:rPr>
          <w:rFonts w:hint="eastAsia" w:ascii="微软雅黑" w:hAnsi="微软雅黑" w:eastAsia="微软雅黑" w:cs="微软雅黑"/>
          <w:i w:val="0"/>
          <w:iCs w:val="0"/>
          <w:caps w:val="0"/>
          <w:color w:val="333333"/>
          <w:spacing w:val="0"/>
          <w:sz w:val="27"/>
          <w:szCs w:val="27"/>
          <w:bdr w:val="none" w:color="auto" w:sz="0" w:space="0"/>
          <w:shd w:val="clear" w:fill="FFFFFF"/>
        </w:rPr>
        <w:t>　保密行政管理部门应当组织开展经常性的保密宣传教育。干部教育培训主管部门应当会同保密行政管理部门履行干部保密教育培训工作职责。干部教育培训机构应当将保密教育纳入教学体系。教育行政部门应当推动保密教育纳入国民教育体系。宣传部门应当指导鼓励大众传播媒介充分发挥作用，普及保密知识，宣传保密法治，推动全社会增强保密意识。</w:t>
      </w:r>
    </w:p>
    <w:p w14:paraId="2E63C5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机关、单位应当定期对本机关、本单位工作人员进行保密工作优良传统、保密形势任务、保密法律法规、保密技术防范、保密违法案例警示等方面的教育培训。</w:t>
      </w:r>
    </w:p>
    <w:p w14:paraId="0D94D7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第十条</w:t>
      </w:r>
      <w:r>
        <w:rPr>
          <w:rFonts w:hint="eastAsia" w:ascii="微软雅黑" w:hAnsi="微软雅黑" w:eastAsia="微软雅黑" w:cs="微软雅黑"/>
          <w:i w:val="0"/>
          <w:iCs w:val="0"/>
          <w:caps w:val="0"/>
          <w:color w:val="333333"/>
          <w:spacing w:val="0"/>
          <w:sz w:val="27"/>
          <w:szCs w:val="27"/>
          <w:bdr w:val="none" w:color="auto" w:sz="0" w:space="0"/>
          <w:shd w:val="clear" w:fill="FFFFFF"/>
        </w:rPr>
        <w:t>　保密行政管理部门应当按照国家有关规定完善激励保障机制，加强专门人才队伍建设、专业培训和装备配备，提升保密工作专业化能力和水平。教育行政部门应当加强保密相关学科专业建设指导和支持。</w:t>
      </w:r>
    </w:p>
    <w:p w14:paraId="6BB924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第十一条</w:t>
      </w:r>
      <w:r>
        <w:rPr>
          <w:rFonts w:hint="eastAsia" w:ascii="微软雅黑" w:hAnsi="微软雅黑" w:eastAsia="微软雅黑" w:cs="微软雅黑"/>
          <w:i w:val="0"/>
          <w:iCs w:val="0"/>
          <w:caps w:val="0"/>
          <w:color w:val="333333"/>
          <w:spacing w:val="0"/>
          <w:sz w:val="27"/>
          <w:szCs w:val="27"/>
          <w:bdr w:val="none" w:color="auto" w:sz="0" w:space="0"/>
          <w:shd w:val="clear" w:fill="FFFFFF"/>
        </w:rPr>
        <w:t>　对有下列表现之一的组织和个人，应当按照国家有关规定给予表彰和奖励：</w:t>
      </w:r>
    </w:p>
    <w:p w14:paraId="4533C1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（一）在危急情况下保护国家秘密安全的；</w:t>
      </w:r>
    </w:p>
    <w:p w14:paraId="64EDB3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（二）在重大涉密活动中，为维护国家秘密安全做出突出贡献的；</w:t>
      </w:r>
    </w:p>
    <w:p w14:paraId="3C3989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（三）在保密科学技术研发中取得重大成果或者显著成绩的；</w:t>
      </w:r>
    </w:p>
    <w:p w14:paraId="4FB4A0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（四）及时检举泄露或者非法获取、持有国家秘密行为的；</w:t>
      </w:r>
    </w:p>
    <w:p w14:paraId="6D83F1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（五）发现他人泄露或者可能泄露国家秘密，立即采取补救措施，避免或者减轻危害后果的；</w:t>
      </w:r>
    </w:p>
    <w:p w14:paraId="49BA58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（六）在保密管理等涉密岗位工作，忠于职守，严守国家秘密，表现突出的；</w:t>
      </w:r>
    </w:p>
    <w:p w14:paraId="43806A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（七）其他在保守、保护国家秘密工作中做出突出贡献的。</w:t>
      </w:r>
    </w:p>
    <w:p w14:paraId="510D70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0"/>
        <w:jc w:val="center"/>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第二章　国家秘密的范围和密级</w:t>
      </w:r>
    </w:p>
    <w:p w14:paraId="0C3813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第十二条</w:t>
      </w:r>
      <w:r>
        <w:rPr>
          <w:rFonts w:hint="eastAsia" w:ascii="微软雅黑" w:hAnsi="微软雅黑" w:eastAsia="微软雅黑" w:cs="微软雅黑"/>
          <w:i w:val="0"/>
          <w:iCs w:val="0"/>
          <w:caps w:val="0"/>
          <w:color w:val="333333"/>
          <w:spacing w:val="0"/>
          <w:sz w:val="27"/>
          <w:szCs w:val="27"/>
          <w:bdr w:val="none" w:color="auto" w:sz="0" w:space="0"/>
          <w:shd w:val="clear" w:fill="FFFFFF"/>
        </w:rPr>
        <w:t>　国家秘密及其密级的具体范围（以下称保密事项范围）应当明确规定国家秘密具体事项的名称、密级、保密期限、知悉范围和产生层级。</w:t>
      </w:r>
    </w:p>
    <w:p w14:paraId="619BE1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保密事项范围应当根据情况变化及时调整。制定、修订保密事项范围应当充分论证，听取有关机关、单位和相关行业、领域专家的意见。</w:t>
      </w:r>
    </w:p>
    <w:p w14:paraId="6CCD64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第十三条</w:t>
      </w:r>
      <w:r>
        <w:rPr>
          <w:rFonts w:hint="eastAsia" w:ascii="微软雅黑" w:hAnsi="微软雅黑" w:eastAsia="微软雅黑" w:cs="微软雅黑"/>
          <w:i w:val="0"/>
          <w:iCs w:val="0"/>
          <w:caps w:val="0"/>
          <w:color w:val="333333"/>
          <w:spacing w:val="0"/>
          <w:sz w:val="27"/>
          <w:szCs w:val="27"/>
          <w:bdr w:val="none" w:color="auto" w:sz="0" w:space="0"/>
          <w:shd w:val="clear" w:fill="FFFFFF"/>
        </w:rPr>
        <w:t>　有定密权限的机关、单位应当依据本行业、本领域以及相关行业、领域保密事项范围，制定国家秘密事项一览表，并报同级保密行政管理部门备案。国家秘密事项一览表应当根据保密事项范围及时修订。</w:t>
      </w:r>
    </w:p>
    <w:p w14:paraId="5C82DF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第十四条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机关、单位主要负责人为本机关、本单位法定定密责任人，根据工作需要，可以明确本机关、本单位其他负责人、内设机构负责人或者其他人员为指定定密责任人。</w:t>
      </w:r>
    </w:p>
    <w:p w14:paraId="6A5FFB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定密责任人、承办人应当接受定密培训，熟悉定密职责和保密事项范围，掌握定密程序和方法。</w:t>
      </w:r>
    </w:p>
    <w:p w14:paraId="033993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第十五条</w:t>
      </w:r>
      <w:r>
        <w:rPr>
          <w:rFonts w:hint="eastAsia" w:ascii="微软雅黑" w:hAnsi="微软雅黑" w:eastAsia="微软雅黑" w:cs="微软雅黑"/>
          <w:i w:val="0"/>
          <w:iCs w:val="0"/>
          <w:caps w:val="0"/>
          <w:color w:val="333333"/>
          <w:spacing w:val="0"/>
          <w:sz w:val="27"/>
          <w:szCs w:val="27"/>
          <w:bdr w:val="none" w:color="auto" w:sz="0" w:space="0"/>
          <w:shd w:val="clear" w:fill="FFFFFF"/>
        </w:rPr>
        <w:t>　定密责任人在职责范围内承担国家秘密确定、变更和解除工作，指导、监督职责范围内的定密工作。具体职责是：</w:t>
      </w:r>
    </w:p>
    <w:p w14:paraId="2B61AA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（一）审核批准承办人拟定的国家秘密的密级、保密期限和知悉范围；</w:t>
      </w:r>
    </w:p>
    <w:p w14:paraId="01CCA2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（二）对本机关、本单位确定的尚在保密期限内的国家秘密进行审核，作出是否变更或者解除的决定；</w:t>
      </w:r>
    </w:p>
    <w:p w14:paraId="4B5260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（三）参与制定修订本机关、本单位国家秘密事项一览表；</w:t>
      </w:r>
    </w:p>
    <w:p w14:paraId="5FE39A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（四）对是否属于国家秘密和属于何种密级不明确的事项先行拟定密级、保密期限和知悉范围，并按照规定的程序报保密行政管理部门确定。</w:t>
      </w:r>
    </w:p>
    <w:p w14:paraId="565E02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第十六条</w:t>
      </w:r>
      <w:r>
        <w:rPr>
          <w:rFonts w:hint="eastAsia" w:ascii="微软雅黑" w:hAnsi="微软雅黑" w:eastAsia="微软雅黑" w:cs="微软雅黑"/>
          <w:i w:val="0"/>
          <w:iCs w:val="0"/>
          <w:caps w:val="0"/>
          <w:color w:val="333333"/>
          <w:spacing w:val="0"/>
          <w:sz w:val="27"/>
          <w:szCs w:val="27"/>
          <w:bdr w:val="none" w:color="auto" w:sz="0" w:space="0"/>
          <w:shd w:val="clear" w:fill="FFFFFF"/>
        </w:rPr>
        <w:t>　中央国家机关、省级机关以及设区的市级机关可以根据保密工作需要或者有关机关、单位申请，在国家保密行政管理部门规定的定密权限、授权范围内作出定密授权。</w:t>
      </w:r>
    </w:p>
    <w:p w14:paraId="28ED22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无法按照前款规定授权的，省级以上保密行政管理部门可以根据保密工作需要或者有关机关、单位申请，作出定密授权。</w:t>
      </w:r>
    </w:p>
    <w:p w14:paraId="46BBDE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定密授权应当以书面形式作出。授权机关应当对被授权机关、单位履行定密授权的情况进行监督。被授权机关、单位不得再授权。</w:t>
      </w:r>
    </w:p>
    <w:p w14:paraId="626811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中央国家机关、省级机关和省、自治区、直辖市保密行政管理部门作出的定密授权，报国家保密行政管理部门备案；设区的市级机关作出的定密授权，报省、自治区、直辖市保密行政管理部门备案。</w:t>
      </w:r>
    </w:p>
    <w:p w14:paraId="1FB29F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第十七条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机关、单位应当在国家秘密产生的同时，由承办人依据有关保密事项范围拟定密级、保密期限和知悉范围，报定密责任人审核批准，并采取相应保密措施。</w:t>
      </w:r>
    </w:p>
    <w:p w14:paraId="7DA1F8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机关、单位对应当定密但本机关、本单位没有定密权限的事项，先行采取保密措施，并依照法定程序，报上级机关、单位确定；没有上级机关、单位的，报有定密权限的业务主管部门或者保密行政管理部门确定。</w:t>
      </w:r>
    </w:p>
    <w:p w14:paraId="288DAB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机关、单位确定国家秘密，能够明确密点的，按照国家保密规定确定并标注。</w:t>
      </w:r>
    </w:p>
    <w:p w14:paraId="73446E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第十八条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机关、单位执行上级确定的国家秘密事项或者办理其他机关、单位确定的国家秘密事项，有下列情形之一的，应当根据所执行、办理的国家秘密事项的密级、保密期限和知悉范围派生定密：</w:t>
      </w:r>
    </w:p>
    <w:p w14:paraId="4E6EAB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（一）与已确定的国家秘密事项完全一致的；</w:t>
      </w:r>
    </w:p>
    <w:p w14:paraId="79ED5C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（二）涉及已确定的国家秘密事项密点的；</w:t>
      </w:r>
    </w:p>
    <w:p w14:paraId="0D5850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（三）对已确定的国家秘密事项进行概括总结、编辑整合、具体细化的；</w:t>
      </w:r>
    </w:p>
    <w:p w14:paraId="15C79A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（四）原定密机关、单位对使用已确定的国家秘密事项有明确定密要求的。</w:t>
      </w:r>
    </w:p>
    <w:p w14:paraId="19F372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第十九条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机关、单位对所产生的国家秘密，应当按照保密事项范围的规定确定具体的保密期限或者解密时间；不能确定的，应当确定解密条件。</w:t>
      </w:r>
    </w:p>
    <w:p w14:paraId="279493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国家秘密的保密期限，自标明的制发日起计算；不能标明制发日的，确定该国家秘密的机关、单位应当书面通知知悉范围内的机关、单位和人员，保密期限自通知之日起计算。</w:t>
      </w:r>
    </w:p>
    <w:p w14:paraId="427372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第二十条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机关、单位应当依法限定国家秘密的知悉范围，对知悉机密级以上国家秘密的人员，应当作出记录。</w:t>
      </w:r>
    </w:p>
    <w:p w14:paraId="3BE621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第二十一条</w:t>
      </w:r>
      <w:r>
        <w:rPr>
          <w:rFonts w:hint="eastAsia" w:ascii="微软雅黑" w:hAnsi="微软雅黑" w:eastAsia="微软雅黑" w:cs="微软雅黑"/>
          <w:i w:val="0"/>
          <w:iCs w:val="0"/>
          <w:caps w:val="0"/>
          <w:color w:val="333333"/>
          <w:spacing w:val="0"/>
          <w:sz w:val="27"/>
          <w:szCs w:val="27"/>
          <w:bdr w:val="none" w:color="auto" w:sz="0" w:space="0"/>
          <w:shd w:val="clear" w:fill="FFFFFF"/>
        </w:rPr>
        <w:t>　国家秘密载体以及属于国家秘密的设备、产品（以下简称密品）的明显部位应当作出国家秘密标志。国家秘密标志应当标注密级、保密期限。国家秘密的密级或者保密期限发生变更的，应当及时对原国家秘密标志作出变更。</w:t>
      </w:r>
    </w:p>
    <w:p w14:paraId="7B16AB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无法作出国家秘密标志的，确定该国家秘密的机关、单位应当书面通知知悉范围内的机关、单位和人员。</w:t>
      </w:r>
    </w:p>
    <w:p w14:paraId="34E75D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第二十二条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机关、单位对所确定的国家秘密，认为符合保密法有关解除或者变更规定的，应当及时解除或者变更。</w:t>
      </w:r>
    </w:p>
    <w:p w14:paraId="7AA370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机关、单位对不属于本机关、本单位确定的国家秘密，认为符合保密法有关解除或者变更规定的，可以向原定密机关、单位或者其上级机关、单位提出建议。</w:t>
      </w:r>
    </w:p>
    <w:p w14:paraId="51F1FB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已经依法移交各级国家档案馆的属于国家秘密的档案，由原定密机关、单位按照国家有关规定进行解密审核。</w:t>
      </w:r>
    </w:p>
    <w:p w14:paraId="19942D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第二十三条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被撤销或者合并、分立的，该机关、单位所确定国家秘密的变更和解除，由承担其职能的机关、单位负责；没有相应机关、单位的，由其上级机关、单位或者同级保密行政管理部门指定的机关、单位负责。</w:t>
      </w:r>
    </w:p>
    <w:p w14:paraId="0C7529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第二十四条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机关、单位发现本机关、本单位国家秘密的确定、变更和解除不当的，应当及时纠正；上级机关、单位发现下级机关、单位国家秘密的确定、变更和解除不当的，应当及时通知其纠正，也可以直接纠正。</w:t>
      </w:r>
    </w:p>
    <w:p w14:paraId="6961C4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第二十五条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对符合保密法的规定，但保密事项范围没有规定的不明确事项，应当先行拟定密级、保密期限和知悉范围，采取相应的保密措施，并自拟定之日起10个工作日内报有关部门确定。拟定为绝密级的事项和中央国家机关拟定的机密级、秘密级的事项，报国家保密行政管理部门确定；其他机关、单位拟定的机密级、秘密级的事项，报省、自治区、直辖市保密行政管理部门确定。</w:t>
      </w:r>
    </w:p>
    <w:p w14:paraId="62DF9D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保密行政管理部门接到报告后，应当在10个工作日内作出决定。省、自治区、直辖市保密行政管理部门还应当将所作决定及时报国家保密行政管理部门备案。</w:t>
      </w:r>
    </w:p>
    <w:p w14:paraId="4B6EAA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第二十六条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机关、单位对已确定的国家秘密事项是否属于国家秘密或者属于何种密级有不同意见的，可以向原定密机关、单位提出异议，由原定密机关、单位作出决定。</w:t>
      </w:r>
    </w:p>
    <w:p w14:paraId="399CE1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机关、单位对原定密机关、单位未予处理或者对作出的决定仍有异议的，按照下列规定办理：</w:t>
      </w:r>
    </w:p>
    <w:p w14:paraId="51D14F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（一）确定为绝密级的事项和中央国家机关确定的机密级、秘密级的事项，报国家保密行政管理部门确定；</w:t>
      </w:r>
    </w:p>
    <w:p w14:paraId="083F80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（二）其他机关、单位确定的机密级、秘密级的事项，报省、自治区、直辖市保密行政管理部门确定；对省、自治区、直辖市保密行政管理部门作出的决定有异议的，可以报国家保密行政管理部门确定。</w:t>
      </w:r>
    </w:p>
    <w:p w14:paraId="62E51D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在原定密机关、单位或者保密行政管理部门作出决定前，对有关事项应当按照主张密级中的最高密级采取相应的保密措施。</w:t>
      </w:r>
    </w:p>
    <w:p w14:paraId="31091E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0"/>
        <w:jc w:val="center"/>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第三章　保密制度</w:t>
      </w:r>
    </w:p>
    <w:p w14:paraId="23625E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第二十七条</w:t>
      </w:r>
      <w:r>
        <w:rPr>
          <w:rFonts w:hint="eastAsia" w:ascii="微软雅黑" w:hAnsi="微软雅黑" w:eastAsia="微软雅黑" w:cs="微软雅黑"/>
          <w:i w:val="0"/>
          <w:iCs w:val="0"/>
          <w:caps w:val="0"/>
          <w:color w:val="333333"/>
          <w:spacing w:val="0"/>
          <w:sz w:val="27"/>
          <w:szCs w:val="27"/>
          <w:bdr w:val="none" w:color="auto" w:sz="0" w:space="0"/>
          <w:shd w:val="clear" w:fill="FFFFFF"/>
        </w:rPr>
        <w:t>　国家秘密载体管理应当遵守下列规定：</w:t>
      </w:r>
    </w:p>
    <w:p w14:paraId="692A0D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（一）制作国家秘密载体，应当由本机关、本单位或者取得国家秘密载体制作、复制资质的单位承担，制作场所、设备应当符合国家保密规定；</w:t>
      </w:r>
    </w:p>
    <w:p w14:paraId="6ABCB0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（二）收发国家秘密载体，应当履行清点、编号、登记、签收手续；</w:t>
      </w:r>
    </w:p>
    <w:p w14:paraId="0D9CFB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（三）传递国家秘密载体，应当通过机要交通、机要通信或者其他符合国家保密规定的方式进行；</w:t>
      </w:r>
    </w:p>
    <w:p w14:paraId="583860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（四）阅读、使用国家秘密载体，应当在符合国家保密规定的场所进行；</w:t>
      </w:r>
    </w:p>
    <w:p w14:paraId="0EC186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（五）复制国家秘密载体或者摘录、引用、汇编属于国家秘密的内容，应当按照规定报批，不得擅自改变原件的密级、保密期限和知悉范围，复制件应当加盖复制机关、单位戳记，并视同原件进行管理；</w:t>
      </w:r>
    </w:p>
    <w:p w14:paraId="7C3A7D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（六）保存国家秘密载体的场所、设施、设备，应当符合国家保密规定；</w:t>
      </w:r>
    </w:p>
    <w:p w14:paraId="07F1BC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（七）维修国家秘密载体，应当由本机关、本单位专门技术人员负责。确需外单位人员维修的，应当由本机关、本单位的人员现场监督。确需在本机关、本单位以外维修的，应当符合国家保密规定；</w:t>
      </w:r>
    </w:p>
    <w:p w14:paraId="0FA867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（八）携带国家秘密载体外出，应当符合国家保密规定，并采取可靠的保密措施。携带国家秘密载体出境，应当按照国家保密规定办理审批手续；</w:t>
      </w:r>
    </w:p>
    <w:p w14:paraId="765852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（九）清退国家秘密载体，应当按照制发机关、单位要求办理。</w:t>
      </w:r>
    </w:p>
    <w:p w14:paraId="5E27A1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第二十八条</w:t>
      </w:r>
      <w:r>
        <w:rPr>
          <w:rFonts w:hint="eastAsia" w:ascii="微软雅黑" w:hAnsi="微软雅黑" w:eastAsia="微软雅黑" w:cs="微软雅黑"/>
          <w:i w:val="0"/>
          <w:iCs w:val="0"/>
          <w:caps w:val="0"/>
          <w:color w:val="333333"/>
          <w:spacing w:val="0"/>
          <w:sz w:val="27"/>
          <w:szCs w:val="27"/>
          <w:bdr w:val="none" w:color="auto" w:sz="0" w:space="0"/>
          <w:shd w:val="clear" w:fill="FFFFFF"/>
        </w:rPr>
        <w:t>　销毁国家秘密载体，应当符合国家保密规定和标准，确保销毁的国家秘密信息无法还原。</w:t>
      </w:r>
    </w:p>
    <w:p w14:paraId="1C6172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销毁国家秘密载体，应当履行清点、登记、审批手续，并送交保密行政管理部门设立的工作机构或者指定的单位销毁。机关、单位因工作需要，自行销毁少量国家秘密载体的，应当使用符合国家保密标准的销毁设备和方法。</w:t>
      </w:r>
    </w:p>
    <w:p w14:paraId="56394F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第二十九条</w:t>
      </w:r>
      <w:r>
        <w:rPr>
          <w:rFonts w:hint="eastAsia" w:ascii="微软雅黑" w:hAnsi="微软雅黑" w:eastAsia="微软雅黑" w:cs="微软雅黑"/>
          <w:i w:val="0"/>
          <w:iCs w:val="0"/>
          <w:caps w:val="0"/>
          <w:color w:val="333333"/>
          <w:spacing w:val="0"/>
          <w:sz w:val="27"/>
          <w:szCs w:val="27"/>
          <w:bdr w:val="none" w:color="auto" w:sz="0" w:space="0"/>
          <w:shd w:val="clear" w:fill="FFFFFF"/>
        </w:rPr>
        <w:t>　绝密级国家秘密载体管理还应当遵守下列规定：</w:t>
      </w:r>
    </w:p>
    <w:p w14:paraId="074EAB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（一）收发绝密级国家秘密载体，应当指定专人负责；</w:t>
      </w:r>
    </w:p>
    <w:p w14:paraId="7B086A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（二）传递、携带绝密级国家秘密载体，应当两人以上同行，所用包装应当符合国家保密规定；</w:t>
      </w:r>
    </w:p>
    <w:p w14:paraId="0B070F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（三）阅读、使用绝密级国家秘密载体，应当在符合国家保密规定的指定场所进行；</w:t>
      </w:r>
    </w:p>
    <w:p w14:paraId="218BA2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（四）禁止复制、下载、汇编、摘抄绝密级文件信息资料，确有工作需要的，应当征得原定密机关、单位或者其上级机关同意；</w:t>
      </w:r>
    </w:p>
    <w:p w14:paraId="2FBDA1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（五）禁止将绝密级国家秘密载体携带出境，国家另有规定的从其规定。</w:t>
      </w:r>
    </w:p>
    <w:p w14:paraId="2ED9C0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第三十条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机关、单位应当依法对密品的研制、生产、试验、运输、使用、保存、维修、销毁等进行管理。</w:t>
      </w:r>
    </w:p>
    <w:p w14:paraId="653632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机关、单位应当及时确定密品的密级和保密期限，严格控制密品的接触范围，对放置密品的场所、部位采取安全保密防范措施。</w:t>
      </w:r>
    </w:p>
    <w:p w14:paraId="1F5DE8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绝密级密品的研制、生产、维修应当在符合国家保密规定的封闭场所进行，并设置专门放置、保存场所。</w:t>
      </w:r>
    </w:p>
    <w:p w14:paraId="226009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密品的零件、部件、组件等物品，涉及国家秘密的，按照国家保密规定管理。</w:t>
      </w:r>
    </w:p>
    <w:p w14:paraId="6D74F3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第三十一条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机关、单位应当依法确定保密要害部门、部位，报同级保密行政管理部门确认，严格保密管理。</w:t>
      </w:r>
    </w:p>
    <w:p w14:paraId="5D5259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第三十二条</w:t>
      </w:r>
      <w:r>
        <w:rPr>
          <w:rFonts w:hint="eastAsia" w:ascii="微软雅黑" w:hAnsi="微软雅黑" w:eastAsia="微软雅黑" w:cs="微软雅黑"/>
          <w:i w:val="0"/>
          <w:iCs w:val="0"/>
          <w:caps w:val="0"/>
          <w:color w:val="333333"/>
          <w:spacing w:val="0"/>
          <w:sz w:val="27"/>
          <w:szCs w:val="27"/>
          <w:bdr w:val="none" w:color="auto" w:sz="0" w:space="0"/>
          <w:shd w:val="clear" w:fill="FFFFFF"/>
        </w:rPr>
        <w:t>　涉密信息系统按照涉密程度分为绝密级、机密级、秘密级。机关、单位应当根据涉密信息系统存储、处理信息的最高密级确定保护等级，按照分级保护要求采取相应的安全保密防护措施。</w:t>
      </w:r>
    </w:p>
    <w:p w14:paraId="7C7D23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第三十三条</w:t>
      </w:r>
      <w:r>
        <w:rPr>
          <w:rFonts w:hint="eastAsia" w:ascii="微软雅黑" w:hAnsi="微软雅黑" w:eastAsia="微软雅黑" w:cs="微软雅黑"/>
          <w:i w:val="0"/>
          <w:iCs w:val="0"/>
          <w:caps w:val="0"/>
          <w:color w:val="333333"/>
          <w:spacing w:val="0"/>
          <w:sz w:val="27"/>
          <w:szCs w:val="27"/>
          <w:bdr w:val="none" w:color="auto" w:sz="0" w:space="0"/>
          <w:shd w:val="clear" w:fill="FFFFFF"/>
        </w:rPr>
        <w:t>　涉密信息系统应当由国家保密行政管理部门设立或者授权的机构进行检测评估，并经设区的市级以上保密行政管理部门审查合格，方可投入使用。</w:t>
      </w:r>
    </w:p>
    <w:p w14:paraId="4EEE5A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公安机关、国家安全机关的涉密信息系统测评审查工作按照国家保密行政管理部门会同国务院公安、国家安全部门制定的有关规定执行。</w:t>
      </w:r>
    </w:p>
    <w:p w14:paraId="3C64D5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第三十四条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应当加强信息系统、信息设备的运行维护、使用管理，指定专门机构或者人员负责运行维护、安全保密管理和安全审计，按照国家保密规定建设保密自监管设施，定期开展安全保密检查和风险评估，配合保密行政管理部门排查预警事件，及时发现并处置安全保密风险隐患。</w:t>
      </w:r>
    </w:p>
    <w:p w14:paraId="217E2D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第三十五条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应当按照国家保密规定，对绝密级信息系统每年至少开展一次安全保密风险评估，对机密级及以下信息系统每两年至少开展一次安全保密风险评估。机关、单位涉密信息系统的密级、使用范围和使用环境等发生变化可能产生新的安全保密风险隐患的，应当按照国家保密规定和标准采取相应防护措施，并开展安全保密风险评估。</w:t>
      </w:r>
    </w:p>
    <w:p w14:paraId="3A0682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涉密信息系统中使用的信息设备应当安全可靠，以无线方式接入涉密信息系统的，应当符合国家保密和密码管理规定、标准。</w:t>
      </w:r>
    </w:p>
    <w:p w14:paraId="386A03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涉密信息系统不再使用的，应当按照国家保密规定和标准对相关保密设施、设备进行处理，并及时向相关保密行政管理部门备案。</w:t>
      </w:r>
    </w:p>
    <w:p w14:paraId="227D0D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第三十六条</w:t>
      </w:r>
      <w:r>
        <w:rPr>
          <w:rFonts w:hint="eastAsia" w:ascii="微软雅黑" w:hAnsi="微软雅黑" w:eastAsia="微软雅黑" w:cs="微软雅黑"/>
          <w:i w:val="0"/>
          <w:iCs w:val="0"/>
          <w:caps w:val="0"/>
          <w:color w:val="333333"/>
          <w:spacing w:val="0"/>
          <w:sz w:val="27"/>
          <w:szCs w:val="27"/>
          <w:bdr w:val="none" w:color="auto" w:sz="0" w:space="0"/>
          <w:shd w:val="clear" w:fill="FFFFFF"/>
        </w:rPr>
        <w:t>　研制、生产、采购、配备用于保护国家秘密的安全保密产品和保密技术装备应当符合国家保密规定和标准。</w:t>
      </w:r>
    </w:p>
    <w:p w14:paraId="21AB19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国家鼓励研制生产单位根据保密工作需要，采用新技术、新方法、新工艺等创新安全保密产品和保密技术装备。</w:t>
      </w:r>
    </w:p>
    <w:p w14:paraId="03D126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第三十七条</w:t>
      </w:r>
      <w:r>
        <w:rPr>
          <w:rFonts w:hint="eastAsia" w:ascii="微软雅黑" w:hAnsi="微软雅黑" w:eastAsia="微软雅黑" w:cs="微软雅黑"/>
          <w:i w:val="0"/>
          <w:iCs w:val="0"/>
          <w:caps w:val="0"/>
          <w:color w:val="333333"/>
          <w:spacing w:val="0"/>
          <w:sz w:val="27"/>
          <w:szCs w:val="27"/>
          <w:bdr w:val="none" w:color="auto" w:sz="0" w:space="0"/>
          <w:shd w:val="clear" w:fill="FFFFFF"/>
        </w:rPr>
        <w:t>　研制生产单位应当为用于保护国家秘密的安全保密产品和保密技术装备持续提供维修维护服务，建立漏洞、缺陷发现和处理机制，不得在安全保密产品和保密技术装备中设置恶意程序。</w:t>
      </w:r>
    </w:p>
    <w:p w14:paraId="2E4B2E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研制生产单位可以向国家保密行政管理部门设立或者授权的机构申请对安全保密产品和保密技术装备进行检测，检测合格的，上述机构颁发合格证书。研制生产单位生产的安全保密产品和保密技术装备应当与送检样品一致。</w:t>
      </w:r>
    </w:p>
    <w:p w14:paraId="701724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第三十八条</w:t>
      </w:r>
      <w:r>
        <w:rPr>
          <w:rFonts w:hint="eastAsia" w:ascii="微软雅黑" w:hAnsi="微软雅黑" w:eastAsia="微软雅黑" w:cs="微软雅黑"/>
          <w:i w:val="0"/>
          <w:iCs w:val="0"/>
          <w:caps w:val="0"/>
          <w:color w:val="333333"/>
          <w:spacing w:val="0"/>
          <w:sz w:val="27"/>
          <w:szCs w:val="27"/>
          <w:bdr w:val="none" w:color="auto" w:sz="0" w:space="0"/>
          <w:shd w:val="clear" w:fill="FFFFFF"/>
        </w:rPr>
        <w:t>　国家保密行政管理部门组织其设立或者授权的机构开展用于保护国家秘密的安全保密产品和保密技术装备抽检、复检，发现不符合国家保密规定和标准的，应当责令整改；存在重大缺陷或者重大泄密隐患的，应当责令采取停止销售、召回产品等补救措施，相关单位应当配合。</w:t>
      </w:r>
    </w:p>
    <w:p w14:paraId="1C6510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第三十九条</w:t>
      </w:r>
      <w:r>
        <w:rPr>
          <w:rFonts w:hint="eastAsia" w:ascii="微软雅黑" w:hAnsi="微软雅黑" w:eastAsia="微软雅黑" w:cs="微软雅黑"/>
          <w:i w:val="0"/>
          <w:iCs w:val="0"/>
          <w:caps w:val="0"/>
          <w:color w:val="333333"/>
          <w:spacing w:val="0"/>
          <w:sz w:val="27"/>
          <w:szCs w:val="27"/>
          <w:bdr w:val="none" w:color="auto" w:sz="0" w:space="0"/>
          <w:shd w:val="clear" w:fill="FFFFFF"/>
        </w:rPr>
        <w:t>　网络运营者应当遵守保密法律法规和国家有关规定，建立保密违法行为投诉、举报、发现、处置制度，完善受理和处理工作机制，制定泄密应急预案。发生泄密事件时，网络运营者应当立即启动应急预案，采取补救措施，并向保密行政管理部门或者公安机关、国家安全机关报告。</w:t>
      </w:r>
    </w:p>
    <w:p w14:paraId="7787A9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第四十条</w:t>
      </w:r>
      <w:r>
        <w:rPr>
          <w:rFonts w:hint="eastAsia" w:ascii="微软雅黑" w:hAnsi="微软雅黑" w:eastAsia="微软雅黑" w:cs="微软雅黑"/>
          <w:i w:val="0"/>
          <w:iCs w:val="0"/>
          <w:caps w:val="0"/>
          <w:color w:val="333333"/>
          <w:spacing w:val="0"/>
          <w:sz w:val="27"/>
          <w:szCs w:val="27"/>
          <w:bdr w:val="none" w:color="auto" w:sz="0" w:space="0"/>
          <w:shd w:val="clear" w:fill="FFFFFF"/>
        </w:rPr>
        <w:t>　网络运营者对保密行政管理部门依法实施的保密违法案件调查和预警事件排查，应当予以配合。</w:t>
      </w:r>
    </w:p>
    <w:p w14:paraId="6CA823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省级以上保密行政管理部门在履行保密监督管理职责中，发现网络存在较大泄密隐患或者发生泄密事件的，可以按照规定权限和程序对该网络运营者的法定代表人或者主要负责人进行约谈，督促其及时整改，消除隐患。</w:t>
      </w:r>
    </w:p>
    <w:p w14:paraId="16EDA3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第四十一条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机关、单位应当加强对互联网使用的保密管理。机关、单位工作人员使用智能终端产品等应当符合国家保密规定，不得违反有关规定使用非涉密信息系统、信息设备存储、处理、传输国家秘密。</w:t>
      </w:r>
    </w:p>
    <w:p w14:paraId="772E4D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第四十二条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机关、单位应当健全信息公开保密审查工作机制，明确审查机构，规范审查程序，按照先审查、后公开的原则，对拟公开的信息逐项进行保密审查。</w:t>
      </w:r>
    </w:p>
    <w:p w14:paraId="779363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第四十三条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机关、单位应当承担涉密数据安全保护责任，涉密数据收集、存储、使用、加工、传输、提供等处理活动应当符合国家保密规定。</w:t>
      </w:r>
    </w:p>
    <w:p w14:paraId="0750D2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省级以上保密行政管理部门应当会同有关部门建立动态监测、综合评估等安全保密防控机制，指导机关、单位落实安全保密防控措施，防范数据汇聚、关联引发的泄密风险。</w:t>
      </w:r>
    </w:p>
    <w:p w14:paraId="4E684D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机关、单位应当对汇聚、关联后属于国家秘密事项的数据依法加强安全管理，落实安全保密防控措施。</w:t>
      </w:r>
    </w:p>
    <w:p w14:paraId="7CE347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第四十四条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向境外或者向境外在中国境内设立的组织、机构提供国家秘密，任用、聘用的境外人员因工作需要知悉国家秘密的，应当按照国家保密规定办理，进行审查评估，签订保密协议，督促落实保密管理要求。</w:t>
      </w:r>
    </w:p>
    <w:p w14:paraId="77DE29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第四十五条</w:t>
      </w:r>
      <w:r>
        <w:rPr>
          <w:rFonts w:hint="eastAsia" w:ascii="微软雅黑" w:hAnsi="微软雅黑" w:eastAsia="微软雅黑" w:cs="微软雅黑"/>
          <w:i w:val="0"/>
          <w:iCs w:val="0"/>
          <w:caps w:val="0"/>
          <w:color w:val="333333"/>
          <w:spacing w:val="0"/>
          <w:sz w:val="27"/>
          <w:szCs w:val="27"/>
          <w:bdr w:val="none" w:color="auto" w:sz="0" w:space="0"/>
          <w:shd w:val="clear" w:fill="FFFFFF"/>
        </w:rPr>
        <w:t>　举办会议或者其他活动涉及国家秘密的，主办单位应当采取下列保密措施，承办、参加单位和人员应当配合：</w:t>
      </w:r>
    </w:p>
    <w:p w14:paraId="439FA2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（一）根据会议、活动的内容确定密级，制定保密方案，限定参加人员和工作人员范围；</w:t>
      </w:r>
    </w:p>
    <w:p w14:paraId="75FD9D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（二）使用符合国家保密规定和标准的场所、设施、设备，采取必要保密技术防护等措施；</w:t>
      </w:r>
    </w:p>
    <w:p w14:paraId="624B17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（三）按照国家保密规定管理国家秘密载体；</w:t>
      </w:r>
    </w:p>
    <w:p w14:paraId="40799B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（四）对参加人员和工作人员进行身份核实和保密教育，提出具体保密要求；</w:t>
      </w:r>
    </w:p>
    <w:p w14:paraId="7E561C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（五）保密法律法规和国家保密规定要求的其他措施。</w:t>
      </w:r>
    </w:p>
    <w:p w14:paraId="709FEE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通过电视、电话、网络等方式举办会议或者其他活动涉及国家秘密的，还应当符合国家有关保密标准。</w:t>
      </w:r>
    </w:p>
    <w:p w14:paraId="2DBAE2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第四十六条</w:t>
      </w:r>
      <w:r>
        <w:rPr>
          <w:rFonts w:hint="eastAsia" w:ascii="微软雅黑" w:hAnsi="微软雅黑" w:eastAsia="微软雅黑" w:cs="微软雅黑"/>
          <w:i w:val="0"/>
          <w:iCs w:val="0"/>
          <w:caps w:val="0"/>
          <w:color w:val="333333"/>
          <w:spacing w:val="0"/>
          <w:sz w:val="27"/>
          <w:szCs w:val="27"/>
          <w:bdr w:val="none" w:color="auto" w:sz="0" w:space="0"/>
          <w:shd w:val="clear" w:fill="FFFFFF"/>
        </w:rPr>
        <w:t>　保密行政管理部门及其他主管部门应当加强对涉密军事设施及其他重要涉密单位周边区域保密管理工作的指导和监督，建立协调机制，加强军地协作，组织督促整改，有关机关、单位应当配合，及时发现并消除安全保密风险隐患。</w:t>
      </w:r>
    </w:p>
    <w:p w14:paraId="1BED6A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第四十七条</w:t>
      </w:r>
      <w:r>
        <w:rPr>
          <w:rFonts w:hint="eastAsia" w:ascii="微软雅黑" w:hAnsi="微软雅黑" w:eastAsia="微软雅黑" w:cs="微软雅黑"/>
          <w:i w:val="0"/>
          <w:iCs w:val="0"/>
          <w:caps w:val="0"/>
          <w:color w:val="333333"/>
          <w:spacing w:val="0"/>
          <w:sz w:val="27"/>
          <w:szCs w:val="27"/>
          <w:bdr w:val="none" w:color="auto" w:sz="0" w:space="0"/>
          <w:shd w:val="clear" w:fill="FFFFFF"/>
        </w:rPr>
        <w:t>　从事涉及国家秘密业务（以下简称涉密业务）的企业事业单位应当符合下列条件：</w:t>
      </w:r>
    </w:p>
    <w:p w14:paraId="0F781F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（一）在中华人民共和国境内依法成立1年以上的法人，国家另有规定的从其规定；</w:t>
      </w:r>
    </w:p>
    <w:p w14:paraId="300324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（二）无犯罪记录，近1年内未发生泄密案件；</w:t>
      </w:r>
    </w:p>
    <w:p w14:paraId="0BBDBD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（三）从事涉密业务的人员具有中华人民共和国国籍，国家另有规定的从其规定；</w:t>
      </w:r>
    </w:p>
    <w:p w14:paraId="303CB2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（四）保密制度完善，有专门的机构或者人员负责保密工作；</w:t>
      </w:r>
    </w:p>
    <w:p w14:paraId="635DE2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（五）用于涉密业务的场所、设施、设备符合国家保密规定和标准；</w:t>
      </w:r>
    </w:p>
    <w:p w14:paraId="712A0E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（六）具有从事涉密业务的专业能力；</w:t>
      </w:r>
    </w:p>
    <w:p w14:paraId="6BADD9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（七）保密法律法规和国家保密规定要求的其他条件。</w:t>
      </w:r>
    </w:p>
    <w:p w14:paraId="6F6FD7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第四十八条</w:t>
      </w:r>
      <w:r>
        <w:rPr>
          <w:rFonts w:hint="eastAsia" w:ascii="微软雅黑" w:hAnsi="微软雅黑" w:eastAsia="微软雅黑" w:cs="微软雅黑"/>
          <w:i w:val="0"/>
          <w:iCs w:val="0"/>
          <w:caps w:val="0"/>
          <w:color w:val="333333"/>
          <w:spacing w:val="0"/>
          <w:sz w:val="27"/>
          <w:szCs w:val="27"/>
          <w:bdr w:val="none" w:color="auto" w:sz="0" w:space="0"/>
          <w:shd w:val="clear" w:fill="FFFFFF"/>
        </w:rPr>
        <w:t>　从事国家秘密载体制作、复制、维修、销毁，涉密信息系统集成，武器装备科研生产，或者涉密军事设施建设等涉密业务的企业事业单位，应当由保密行政管理部门单独或者会同有关部门进行保密审查，取得保密资质。</w:t>
      </w:r>
    </w:p>
    <w:p w14:paraId="559A57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取得保密资质的企业事业单位，不得有下列行为：</w:t>
      </w:r>
    </w:p>
    <w:p w14:paraId="0643B6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（一）超出保密资质业务种类范围承担其他需要取得保密资质的业务；</w:t>
      </w:r>
    </w:p>
    <w:p w14:paraId="1C8EE8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（二）变造、出卖、出租、出借保密资质证书；</w:t>
      </w:r>
    </w:p>
    <w:p w14:paraId="02B015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（三）将涉密业务转包给其他单位或者分包给无相应保密资质的单位；</w:t>
      </w:r>
    </w:p>
    <w:p w14:paraId="52AA4A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（四）其他违反保密法律法规和国家保密规定的行为。</w:t>
      </w:r>
    </w:p>
    <w:p w14:paraId="4BA4BE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取得保密资质的企业事业单位实行年度自检制度，应当每年向作出准予行政许可决定的保密行政管理部门报送上一年度自检报告。</w:t>
      </w:r>
    </w:p>
    <w:p w14:paraId="36A5A5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第四十九条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采购涉及国家秘密的工程、货物、服务，或者委托企业事业单位从事涉密业务，应当根据国家保密规定确定密级，并符合国家保密规定和标准。机关、单位应当与有关单位、个人签订保密协议，提出保密要求，采取保密措施，实施全过程管理。</w:t>
      </w:r>
    </w:p>
    <w:p w14:paraId="3C691F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机关、单位采购或者委托企业事业单位从事本条例第四十八条第一款规定的涉密业务的，应当核验承担单位的保密资质。采购或者委托企业事业单位从事其他涉密业务的，应当核查参与单位的业务能力和保密管理能力。</w:t>
      </w:r>
    </w:p>
    <w:p w14:paraId="46312F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政府采购监督管理部门、保密行政管理部门应当依法加强对涉及国家秘密的工程、货物、服务采购或者其他委托开展涉密业务的监督管理。</w:t>
      </w:r>
    </w:p>
    <w:p w14:paraId="1BB490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第五十条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机关、单位应当依法确定涉密岗位，对拟任用、聘用到涉密岗位工作的人员进行上岗前保密审查，确认其是否具备在涉密岗位工作的条件和能力。未通过保密审查的，不得任用、聘用到涉密岗位工作。</w:t>
      </w:r>
    </w:p>
    <w:p w14:paraId="6D25F8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机关、单位组织人事部门负责组织实施保密审查时，拟任用、聘用到涉密岗位工作的人员应当如实提供有关情况；需要其原工作、学习单位以及居住地有关部门和人员配合的，相关单位、部门和人员应当配合。必要时，公安机关、国家安全机关依申请协助审查。</w:t>
      </w:r>
    </w:p>
    <w:p w14:paraId="7A1484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机关、单位组织人事部门应当定期组织复审，确保涉密人员符合涉密岗位工作要求。</w:t>
      </w:r>
    </w:p>
    <w:p w14:paraId="7A06CB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第五十一条</w:t>
      </w:r>
      <w:r>
        <w:rPr>
          <w:rFonts w:hint="eastAsia" w:ascii="微软雅黑" w:hAnsi="微软雅黑" w:eastAsia="微软雅黑" w:cs="微软雅黑"/>
          <w:i w:val="0"/>
          <w:iCs w:val="0"/>
          <w:caps w:val="0"/>
          <w:color w:val="333333"/>
          <w:spacing w:val="0"/>
          <w:sz w:val="27"/>
          <w:szCs w:val="27"/>
          <w:bdr w:val="none" w:color="auto" w:sz="0" w:space="0"/>
          <w:shd w:val="clear" w:fill="FFFFFF"/>
        </w:rPr>
        <w:t>　涉密人员应当遵守保密法律法规和本机关、本单位保密制度，严格遵守保密纪律、履行保密承诺，接受保密管理，不得以任何方式泄露国家秘密。</w:t>
      </w:r>
    </w:p>
    <w:p w14:paraId="3CD5D6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第五十二条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机关、单位组织人事部门会同保密工作机构负责涉密人员保密管理工作。机关、单位保密工作机构应当对涉密人员履行保密责任情况开展经常性的监督检查，会同组织人事部门加强保密教育培训。</w:t>
      </w:r>
    </w:p>
    <w:p w14:paraId="46C352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涉密人员出境，由机关、单位组织人事部门和保密工作机构提出意见，按照人事、外事审批权限审批。涉密人员出境应当经过保密教育培训，及时报告在境外相关情况。</w:t>
      </w:r>
    </w:p>
    <w:p w14:paraId="3EA938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第五十三条</w:t>
      </w:r>
      <w:r>
        <w:rPr>
          <w:rFonts w:hint="eastAsia" w:ascii="微软雅黑" w:hAnsi="微软雅黑" w:eastAsia="微软雅黑" w:cs="微软雅黑"/>
          <w:i w:val="0"/>
          <w:iCs w:val="0"/>
          <w:caps w:val="0"/>
          <w:color w:val="333333"/>
          <w:spacing w:val="0"/>
          <w:sz w:val="27"/>
          <w:szCs w:val="27"/>
          <w:bdr w:val="none" w:color="auto" w:sz="0" w:space="0"/>
          <w:shd w:val="clear" w:fill="FFFFFF"/>
        </w:rPr>
        <w:t>　涉密人员离岗离职应当遵守有关法律法规规定；离岗离职前，应当接受保密提醒谈话，签订离岗离职保密承诺书。机关、单位应当开展保密教育提醒，清退国家秘密载体、涉密设备，取消涉密信息系统访问权限，确定脱密期期限。涉密人员在脱密期内就业、出境应当遵守国家保密规定。涉密人员不得利用知悉的国家秘密为有关组织、个人提供服务或者谋取利益。</w:t>
      </w:r>
    </w:p>
    <w:p w14:paraId="660136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第五十四条</w:t>
      </w:r>
      <w:r>
        <w:rPr>
          <w:rFonts w:hint="eastAsia" w:ascii="微软雅黑" w:hAnsi="微软雅黑" w:eastAsia="微软雅黑" w:cs="微软雅黑"/>
          <w:i w:val="0"/>
          <w:iCs w:val="0"/>
          <w:caps w:val="0"/>
          <w:color w:val="333333"/>
          <w:spacing w:val="0"/>
          <w:sz w:val="27"/>
          <w:szCs w:val="27"/>
          <w:bdr w:val="none" w:color="auto" w:sz="0" w:space="0"/>
          <w:shd w:val="clear" w:fill="FFFFFF"/>
        </w:rPr>
        <w:t>　涉密人员擅自离职或者脱密期内严重违反国家保密规定的，机关、单位应当及时报告同级保密行政管理部门，由保密行政管理部门会同有关部门依法采取处置措施。</w:t>
      </w:r>
    </w:p>
    <w:p w14:paraId="75F6E0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第五十五条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机关、单位应当建立健全涉密人员权益保障制度，按照国家有关规定给予因履行保密义务导致合法权益受到影响和限制的人员相应待遇或者补偿。</w:t>
      </w:r>
    </w:p>
    <w:p w14:paraId="05789F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0"/>
        <w:jc w:val="center"/>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第四章　监督管理</w:t>
      </w:r>
    </w:p>
    <w:p w14:paraId="441124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第五十六条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机关、单位应当向同级保密行政管理部门报送本机关、本单位年度保密工作情况。下级保密行政管理部门应当向上级保密行政管理部门报送本行政区域年度保密工作情况。</w:t>
      </w:r>
    </w:p>
    <w:p w14:paraId="1E46E9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第五十七条</w:t>
      </w:r>
      <w:r>
        <w:rPr>
          <w:rFonts w:hint="eastAsia" w:ascii="微软雅黑" w:hAnsi="微软雅黑" w:eastAsia="微软雅黑" w:cs="微软雅黑"/>
          <w:i w:val="0"/>
          <w:iCs w:val="0"/>
          <w:caps w:val="0"/>
          <w:color w:val="333333"/>
          <w:spacing w:val="0"/>
          <w:sz w:val="27"/>
          <w:szCs w:val="27"/>
          <w:bdr w:val="none" w:color="auto" w:sz="0" w:space="0"/>
          <w:shd w:val="clear" w:fill="FFFFFF"/>
        </w:rPr>
        <w:t>　国家建立和完善保密标准体系。国家保密行政管理部门依照法律、行政法规的规定制定国家保密标准；相关学会、协会等社会团体可以制定团体标准；相关企业可以制定企业标准。</w:t>
      </w:r>
    </w:p>
    <w:p w14:paraId="397F73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第五十八条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机关、单位应当对遵守保密法律法规和相关制度情况开展自查自评。保密行政管理部门依法对下列情况进行检查：</w:t>
      </w:r>
    </w:p>
    <w:p w14:paraId="07F76B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（一）保密工作责任制落实情况；</w:t>
      </w:r>
    </w:p>
    <w:p w14:paraId="6A3B90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（二）保密制度建设情况；</w:t>
      </w:r>
    </w:p>
    <w:p w14:paraId="234F3F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（三）保密宣传教育培训情况；</w:t>
      </w:r>
    </w:p>
    <w:p w14:paraId="2528FD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（四）涉密人员保密管理情况；</w:t>
      </w:r>
    </w:p>
    <w:p w14:paraId="016E1C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（五）国家秘密确定、变更、解除情况；</w:t>
      </w:r>
    </w:p>
    <w:p w14:paraId="73C606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（六）国家秘密载体管理情况；</w:t>
      </w:r>
    </w:p>
    <w:p w14:paraId="51F8C9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（七）信息系统和信息设备保密管理情况；</w:t>
      </w:r>
    </w:p>
    <w:p w14:paraId="318FE0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（八）互联网使用保密管理情况；</w:t>
      </w:r>
    </w:p>
    <w:p w14:paraId="7F5245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（九）涉密场所及保密要害部门、部位管理情况；</w:t>
      </w:r>
    </w:p>
    <w:p w14:paraId="797B59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（十）采购涉及国家秘密的工程、货物、服务，或者委托企业事业单位从事涉密业务管理情况；</w:t>
      </w:r>
    </w:p>
    <w:p w14:paraId="0F7790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（十一）涉及国家秘密会议、活动管理情况；</w:t>
      </w:r>
    </w:p>
    <w:p w14:paraId="5B1611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（十二）信息公开保密审查情况；</w:t>
      </w:r>
    </w:p>
    <w:p w14:paraId="18BB7B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（十三）其他遵守保密法律法规和相关制度的情况。</w:t>
      </w:r>
    </w:p>
    <w:p w14:paraId="350719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第五十九条</w:t>
      </w:r>
      <w:r>
        <w:rPr>
          <w:rFonts w:hint="eastAsia" w:ascii="微软雅黑" w:hAnsi="微软雅黑" w:eastAsia="微软雅黑" w:cs="微软雅黑"/>
          <w:i w:val="0"/>
          <w:iCs w:val="0"/>
          <w:caps w:val="0"/>
          <w:color w:val="333333"/>
          <w:spacing w:val="0"/>
          <w:sz w:val="27"/>
          <w:szCs w:val="27"/>
          <w:bdr w:val="none" w:color="auto" w:sz="0" w:space="0"/>
          <w:shd w:val="clear" w:fill="FFFFFF"/>
        </w:rPr>
        <w:t>　保密行政管理部门依法开展保密检查和案件调查处理，查阅有关材料、询问人员、记录情况，对有关设施、设备、文件资料等登记保存，进行保密技术检测，应当遵守国家有关规定和程序。</w:t>
      </w:r>
    </w:p>
    <w:p w14:paraId="14AD02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有关机关、单位和个人应当配合保密行政管理部门依法履行职责，如实反映情况，提供必要资料，不得弄虚作假，隐匿、销毁证据，或者以其他方式逃避、妨碍保密监督管理。</w:t>
      </w:r>
    </w:p>
    <w:p w14:paraId="575C8B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保密行政管理部门实施保密检查后，应当出具检查意见，对需要整改的，应当明确整改内容和期限，并在一定范围内通报检查结果。</w:t>
      </w:r>
    </w:p>
    <w:p w14:paraId="716F91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第六十条</w:t>
      </w:r>
      <w:r>
        <w:rPr>
          <w:rFonts w:hint="eastAsia" w:ascii="微软雅黑" w:hAnsi="微软雅黑" w:eastAsia="微软雅黑" w:cs="微软雅黑"/>
          <w:i w:val="0"/>
          <w:iCs w:val="0"/>
          <w:caps w:val="0"/>
          <w:color w:val="333333"/>
          <w:spacing w:val="0"/>
          <w:sz w:val="27"/>
          <w:szCs w:val="27"/>
          <w:bdr w:val="none" w:color="auto" w:sz="0" w:space="0"/>
          <w:shd w:val="clear" w:fill="FFFFFF"/>
        </w:rPr>
        <w:t>　保密行政管理部门对涉嫌保密违法的线索和案件，应当依法及时调查处理或者组织、督促有关机关、单位调查处理；发现需要采取补救措施的，应当立即责令有关机关、单位和人员停止违法行为，采取有效补救措施。调查工作结束后，有违反保密法律法规的事实，需要追究责任的，保密行政管理部门应当依法作出行政处罚决定或者提出处理建议；涉嫌犯罪的，应当依法移送监察机关、司法机关处理。有关机关、单位应当及时将处理结果书面告知同级保密行政管理部门。</w:t>
      </w:r>
    </w:p>
    <w:p w14:paraId="24A1DB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第六十一条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机关、单位发现国家秘密已经泄露或者可能泄露的，应当立即采取补救措施，并在24小时内向同级保密行政管理部门和上级主管部门报告。</w:t>
      </w:r>
    </w:p>
    <w:p w14:paraId="02ACA3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地方各级保密行政管理部门接到泄密报告的，应当在24小时内逐级报至国家保密行政管理部门。</w:t>
      </w:r>
    </w:p>
    <w:p w14:paraId="627CAC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保密行政管理部门依法受理公民对涉嫌保密违法线索的举报，并保护举报人的合法权益。</w:t>
      </w:r>
    </w:p>
    <w:p w14:paraId="4276DE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第六十二条</w:t>
      </w:r>
      <w:r>
        <w:rPr>
          <w:rFonts w:hint="eastAsia" w:ascii="微软雅黑" w:hAnsi="微软雅黑" w:eastAsia="微软雅黑" w:cs="微软雅黑"/>
          <w:i w:val="0"/>
          <w:iCs w:val="0"/>
          <w:caps w:val="0"/>
          <w:color w:val="333333"/>
          <w:spacing w:val="0"/>
          <w:sz w:val="27"/>
          <w:szCs w:val="27"/>
          <w:bdr w:val="none" w:color="auto" w:sz="0" w:space="0"/>
          <w:shd w:val="clear" w:fill="FFFFFF"/>
        </w:rPr>
        <w:t>　保密行政管理部门收缴非法获取、持有的国家秘密载体，应当进行登记并出具清单，查清密级、数量、来源、扩散范围等，并采取相应的保密措施。</w:t>
      </w:r>
    </w:p>
    <w:p w14:paraId="3BA51D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保密行政管理部门可以提请公安、市场监督管理等有关部门协助收缴非法获取、持有的国家秘密载体，有关部门应当予以配合。</w:t>
      </w:r>
    </w:p>
    <w:p w14:paraId="2BBECC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第六十三条</w:t>
      </w:r>
      <w:r>
        <w:rPr>
          <w:rFonts w:hint="eastAsia" w:ascii="微软雅黑" w:hAnsi="微软雅黑" w:eastAsia="微软雅黑" w:cs="微软雅黑"/>
          <w:i w:val="0"/>
          <w:iCs w:val="0"/>
          <w:caps w:val="0"/>
          <w:color w:val="333333"/>
          <w:spacing w:val="0"/>
          <w:sz w:val="27"/>
          <w:szCs w:val="27"/>
          <w:bdr w:val="none" w:color="auto" w:sz="0" w:space="0"/>
          <w:shd w:val="clear" w:fill="FFFFFF"/>
        </w:rPr>
        <w:t>　办理涉嫌泄密案件的地方各级监察机关、司法机关申请国家秘密和情报鉴定的，向所在省、自治区、直辖市保密行政管理部门提出；办理涉嫌泄密案件的中央一级监察机关、司法机关申请国家秘密和情报鉴定的，向国家保密行政管理部门提出。</w:t>
      </w:r>
    </w:p>
    <w:p w14:paraId="1AA4A6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国家秘密和情报鉴定应当根据保密法律法规和保密事项范围等进行。保密行政管理部门受理鉴定申请后，应当自受理之日起30日内出具鉴定结论；不能按期出具的，经保密行政管理部门负责人批准，可以延长30日。专家咨询等时间不计入鉴定办理期限。</w:t>
      </w:r>
    </w:p>
    <w:p w14:paraId="6CE4EA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第六十四条</w:t>
      </w:r>
      <w:r>
        <w:rPr>
          <w:rFonts w:hint="eastAsia" w:ascii="微软雅黑" w:hAnsi="微软雅黑" w:eastAsia="微软雅黑" w:cs="微软雅黑"/>
          <w:i w:val="0"/>
          <w:iCs w:val="0"/>
          <w:caps w:val="0"/>
          <w:color w:val="333333"/>
          <w:spacing w:val="0"/>
          <w:sz w:val="27"/>
          <w:szCs w:val="27"/>
          <w:bdr w:val="none" w:color="auto" w:sz="0" w:space="0"/>
          <w:shd w:val="clear" w:fill="FFFFFF"/>
        </w:rPr>
        <w:t>　设区的市级以上保密行政管理部门应当建立监测预警制度，分析研判保密工作有关情况，配备监测预警设施和相应工作力量，发现、识别、处置安全保密风险隐患，及时发出预警通报。</w:t>
      </w:r>
    </w:p>
    <w:p w14:paraId="4809F7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第六十五条</w:t>
      </w:r>
      <w:r>
        <w:rPr>
          <w:rFonts w:hint="eastAsia" w:ascii="微软雅黑" w:hAnsi="微软雅黑" w:eastAsia="微软雅黑" w:cs="微软雅黑"/>
          <w:i w:val="0"/>
          <w:iCs w:val="0"/>
          <w:caps w:val="0"/>
          <w:color w:val="333333"/>
          <w:spacing w:val="0"/>
          <w:sz w:val="27"/>
          <w:szCs w:val="27"/>
          <w:bdr w:val="none" w:color="auto" w:sz="0" w:space="0"/>
          <w:shd w:val="clear" w:fill="FFFFFF"/>
        </w:rPr>
        <w:t>　保密行政管理部门和其他相关部门应当在保密工作中加强协调配合，及时通报情况。</w:t>
      </w:r>
    </w:p>
    <w:p w14:paraId="589158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第六十六条</w:t>
      </w:r>
      <w:r>
        <w:rPr>
          <w:rFonts w:hint="eastAsia" w:ascii="微软雅黑" w:hAnsi="微软雅黑" w:eastAsia="微软雅黑" w:cs="微软雅黑"/>
          <w:i w:val="0"/>
          <w:iCs w:val="0"/>
          <w:caps w:val="0"/>
          <w:color w:val="333333"/>
          <w:spacing w:val="0"/>
          <w:sz w:val="27"/>
          <w:szCs w:val="27"/>
          <w:bdr w:val="none" w:color="auto" w:sz="0" w:space="0"/>
          <w:shd w:val="clear" w:fill="FFFFFF"/>
        </w:rPr>
        <w:t>　保密行政管理部门及其工作人员应当按照法定的职权和程序开展工作，做到严格规范公正文明执法，依法接受监督。</w:t>
      </w:r>
    </w:p>
    <w:p w14:paraId="4659DA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0"/>
        <w:jc w:val="center"/>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第五章　法律责任</w:t>
      </w:r>
    </w:p>
    <w:p w14:paraId="690D49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第六十七条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机关、单位违反保密法律法规发生泄密案件，有下列情形之一的，根据情节轻重，对直接负责的主管人员和其他直接责任人员依法给予处分；构成犯罪的，依法追究刑事责任：</w:t>
      </w:r>
    </w:p>
    <w:p w14:paraId="67614A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（一）未落实保密工作责任制的；</w:t>
      </w:r>
    </w:p>
    <w:p w14:paraId="27C45C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（二）未依法确定、变更或者解除国家秘密的；</w:t>
      </w:r>
    </w:p>
    <w:p w14:paraId="11D9CD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（三）未按照要求对涉密场所以及保密要害部门、部位进行防护或者管理的；</w:t>
      </w:r>
    </w:p>
    <w:p w14:paraId="10B3AE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（四）涉密信息系统未按照规定进行测评审查而投入使用，经责令整改仍不改正的；</w:t>
      </w:r>
    </w:p>
    <w:p w14:paraId="62C352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（五）未经保密审查或者保密审查不严，公开国家秘密的；</w:t>
      </w:r>
    </w:p>
    <w:p w14:paraId="119641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（六）委托不具备从事涉密业务条件的单位从事涉密业务的；</w:t>
      </w:r>
    </w:p>
    <w:p w14:paraId="542040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（七）违反涉密人员保密管理规定的；</w:t>
      </w:r>
    </w:p>
    <w:p w14:paraId="2E4531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（八）发生泄密案件未按照规定报告或者未及时采取补救措施的；</w:t>
      </w:r>
    </w:p>
    <w:p w14:paraId="6E6D51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（九）未依法履行涉密数据安全管理责任的；</w:t>
      </w:r>
    </w:p>
    <w:p w14:paraId="68176A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（十）其他违反保密法律法规的情形。</w:t>
      </w:r>
    </w:p>
    <w:p w14:paraId="7BC31F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有前款情形尚不构成犯罪，且不适用处分的人员，由保密行政管理部门督促其主管部门予以处理。</w:t>
      </w:r>
    </w:p>
    <w:p w14:paraId="6841DE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第六十八条</w:t>
      </w:r>
      <w:r>
        <w:rPr>
          <w:rFonts w:hint="eastAsia" w:ascii="微软雅黑" w:hAnsi="微软雅黑" w:eastAsia="微软雅黑" w:cs="微软雅黑"/>
          <w:i w:val="0"/>
          <w:iCs w:val="0"/>
          <w:caps w:val="0"/>
          <w:color w:val="333333"/>
          <w:spacing w:val="0"/>
          <w:sz w:val="27"/>
          <w:szCs w:val="27"/>
          <w:bdr w:val="none" w:color="auto" w:sz="0" w:space="0"/>
          <w:shd w:val="clear" w:fill="FFFFFF"/>
        </w:rPr>
        <w:t>　在保密检查或者保密违法案件调查处理中，有关机关、单位及其工作人员拒不配合，弄虚作假，隐匿、销毁证据，或者以其他方式逃避、妨碍保密检查或者保密违法案件调查处理的，对直接负责的主管人员和其他直接责任人员依法给予处分；不适用处分的人员，由保密行政管理部门督促其主管部门予以处理。</w:t>
      </w:r>
    </w:p>
    <w:p w14:paraId="0C5D0C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企业事业单位及其工作人员协助机关、单位逃避、妨碍保密检查或者保密违法案件调查处理的，由有关主管部门依法予以处罚。</w:t>
      </w:r>
    </w:p>
    <w:p w14:paraId="07E490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第六十九条</w:t>
      </w:r>
      <w:r>
        <w:rPr>
          <w:rFonts w:hint="eastAsia" w:ascii="微软雅黑" w:hAnsi="微软雅黑" w:eastAsia="微软雅黑" w:cs="微软雅黑"/>
          <w:i w:val="0"/>
          <w:iCs w:val="0"/>
          <w:caps w:val="0"/>
          <w:color w:val="333333"/>
          <w:spacing w:val="0"/>
          <w:sz w:val="27"/>
          <w:szCs w:val="27"/>
          <w:bdr w:val="none" w:color="auto" w:sz="0" w:space="0"/>
          <w:shd w:val="clear" w:fill="FFFFFF"/>
        </w:rPr>
        <w:t>　网络运营者违反保密法律法规，有下列情形之一的，由保密行政管理等部门按照各自职责分工责令限期整改，给予警告或者通报批评；情节严重的，处5万元以上50万元以下罚款，对直接负责的主管人员和其他直接责任人员处1万元以上10万元以下罚款：</w:t>
      </w:r>
    </w:p>
    <w:p w14:paraId="1EAF13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（一）发生泄密事件，未依法采取补救措施的；</w:t>
      </w:r>
    </w:p>
    <w:p w14:paraId="188D79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（二）未依法配合保密行政管理部门实施保密违法案件调查、预警事件排查的。</w:t>
      </w:r>
    </w:p>
    <w:p w14:paraId="0838AB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第七十条</w:t>
      </w:r>
      <w:r>
        <w:rPr>
          <w:rFonts w:hint="eastAsia" w:ascii="微软雅黑" w:hAnsi="微软雅黑" w:eastAsia="微软雅黑" w:cs="微软雅黑"/>
          <w:i w:val="0"/>
          <w:iCs w:val="0"/>
          <w:caps w:val="0"/>
          <w:color w:val="333333"/>
          <w:spacing w:val="0"/>
          <w:sz w:val="27"/>
          <w:szCs w:val="27"/>
          <w:bdr w:val="none" w:color="auto" w:sz="0" w:space="0"/>
          <w:shd w:val="clear" w:fill="FFFFFF"/>
        </w:rPr>
        <w:t>　用于保护国家秘密的安全保密产品和保密技术装备不符合国家保密规定和标准，有下列情形之一的，由保密行政管理等部门对研制生产单位给予警告或者通报批评，责令有关检测机构取消合格证书；有违法所得的，没收违法所得：</w:t>
      </w:r>
    </w:p>
    <w:p w14:paraId="17FE1B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（一）研制生产单位拒不整改或者整改后仍不符合国家保密规定和标准的；</w:t>
      </w:r>
    </w:p>
    <w:p w14:paraId="7DD619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（二）安全保密产品和保密技术装备存在重大缺陷或者重大泄密隐患的；</w:t>
      </w:r>
    </w:p>
    <w:p w14:paraId="5E8170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（三）造成国家秘密泄露的；</w:t>
      </w:r>
    </w:p>
    <w:p w14:paraId="15043C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（四）其他严重危害国家秘密安全的。</w:t>
      </w:r>
    </w:p>
    <w:p w14:paraId="44F9F8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第七十一条</w:t>
      </w:r>
      <w:r>
        <w:rPr>
          <w:rFonts w:hint="eastAsia" w:ascii="微软雅黑" w:hAnsi="微软雅黑" w:eastAsia="微软雅黑" w:cs="微软雅黑"/>
          <w:i w:val="0"/>
          <w:iCs w:val="0"/>
          <w:caps w:val="0"/>
          <w:color w:val="333333"/>
          <w:spacing w:val="0"/>
          <w:sz w:val="27"/>
          <w:szCs w:val="27"/>
          <w:bdr w:val="none" w:color="auto" w:sz="0" w:space="0"/>
          <w:shd w:val="clear" w:fill="FFFFFF"/>
        </w:rPr>
        <w:t>　从事涉密业务的企业事业单位违反保密法律法规及国家保密规定的，由保密行政管理部门责令限期整改，给予警告或者通报批评；有违法所得的，没收违法所得。</w:t>
      </w:r>
    </w:p>
    <w:p w14:paraId="0B653D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取得保密资质的企业事业单位，有下列情形之一的，并处暂停涉密业务、降低资质等级：</w:t>
      </w:r>
    </w:p>
    <w:p w14:paraId="08E16B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（一）超出保密资质业务种类范围承担其他需要取得保密资质业务的；</w:t>
      </w:r>
    </w:p>
    <w:p w14:paraId="1AB50B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（二）未按照保密行政管理部门要求时限完成整改或者整改后仍不符合保密法律法规及国家保密规定的；</w:t>
      </w:r>
    </w:p>
    <w:p w14:paraId="1EB18C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（三）其他违反保密法律法规及国家保密规定，存在重大泄密隐患的。</w:t>
      </w:r>
    </w:p>
    <w:p w14:paraId="00673F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取得保密资质的企业事业单位，有下列情形之一的，并处吊销保密资质：</w:t>
      </w:r>
    </w:p>
    <w:p w14:paraId="0B08B8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（一）变造、出卖、出租、出借保密资质证书的；</w:t>
      </w:r>
    </w:p>
    <w:p w14:paraId="05CA1F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（二）将涉密业务转包给其他单位或者分包给无相应保密资质单位的；</w:t>
      </w:r>
    </w:p>
    <w:p w14:paraId="4E4024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（三）发现国家秘密已经泄露或者可能泄露，未立即采取补救措施或者未按照规定时限报告的；</w:t>
      </w:r>
    </w:p>
    <w:p w14:paraId="68AA0D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（四）拒绝、逃避、妨碍保密检查的；</w:t>
      </w:r>
    </w:p>
    <w:p w14:paraId="69D74D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（五）暂停涉密业务期间承接新的涉密业务的；</w:t>
      </w:r>
    </w:p>
    <w:p w14:paraId="03F427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（六）暂停涉密业务期满仍不符合保密法律法规及国家保密规定的；</w:t>
      </w:r>
    </w:p>
    <w:p w14:paraId="09586C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（七）发生重大泄密案件的；</w:t>
      </w:r>
    </w:p>
    <w:p w14:paraId="509EBF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（八）其他严重违反保密法律法规及国家保密规定行为的。</w:t>
      </w:r>
    </w:p>
    <w:p w14:paraId="3BD5A5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第七十二条</w:t>
      </w:r>
      <w:r>
        <w:rPr>
          <w:rFonts w:hint="eastAsia" w:ascii="微软雅黑" w:hAnsi="微软雅黑" w:eastAsia="微软雅黑" w:cs="微软雅黑"/>
          <w:i w:val="0"/>
          <w:iCs w:val="0"/>
          <w:caps w:val="0"/>
          <w:color w:val="333333"/>
          <w:spacing w:val="0"/>
          <w:sz w:val="27"/>
          <w:szCs w:val="27"/>
          <w:bdr w:val="none" w:color="auto" w:sz="0" w:space="0"/>
          <w:shd w:val="clear" w:fill="FFFFFF"/>
        </w:rPr>
        <w:t>　保密行政管理部门未依法履行职责，或者滥用职权、玩忽职守、徇私舞弊的，对直接负责的主管人员和其他直接责任人员依法给予处分；构成犯罪的，依法追究刑事责任。</w:t>
      </w:r>
    </w:p>
    <w:p w14:paraId="45E8A9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0"/>
        <w:jc w:val="center"/>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第六章　附   则</w:t>
      </w:r>
    </w:p>
    <w:p w14:paraId="258899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第七十三条</w:t>
      </w:r>
      <w:r>
        <w:rPr>
          <w:rFonts w:hint="eastAsia" w:ascii="微软雅黑" w:hAnsi="微软雅黑" w:eastAsia="微软雅黑" w:cs="微软雅黑"/>
          <w:i w:val="0"/>
          <w:iCs w:val="0"/>
          <w:caps w:val="0"/>
          <w:color w:val="333333"/>
          <w:spacing w:val="0"/>
          <w:sz w:val="27"/>
          <w:szCs w:val="27"/>
          <w:bdr w:val="none" w:color="auto" w:sz="0" w:space="0"/>
          <w:shd w:val="clear" w:fill="FFFFFF"/>
        </w:rPr>
        <w:t>　中央国家机关应当结合工作实际制定本行业、本领域工作秘密事项具体范围，报国家保密行政管理部门备案。</w:t>
      </w:r>
    </w:p>
    <w:p w14:paraId="62B5F0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机关、单位应当加强本机关、本单位工作秘密管理，采取技术防护、自监管等保护措施。违反有关规定造成工作秘密泄露，情节严重的，对直接负责的主管人员和其他直接责任人员依法给予处分。</w:t>
      </w:r>
    </w:p>
    <w:p w14:paraId="1361D7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76" w:afterAutospacing="0" w:line="459" w:lineRule="atLeast"/>
        <w:ind w:left="0" w:right="0" w:firstLine="420"/>
        <w:jc w:val="both"/>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第七十四条</w:t>
      </w:r>
      <w:r>
        <w:rPr>
          <w:rFonts w:hint="eastAsia" w:ascii="微软雅黑" w:hAnsi="微软雅黑" w:eastAsia="微软雅黑" w:cs="微软雅黑"/>
          <w:i w:val="0"/>
          <w:iCs w:val="0"/>
          <w:caps w:val="0"/>
          <w:color w:val="333333"/>
          <w:spacing w:val="0"/>
          <w:sz w:val="27"/>
          <w:szCs w:val="27"/>
          <w:bdr w:val="none" w:color="auto" w:sz="0" w:space="0"/>
          <w:shd w:val="clear" w:fill="FFFFFF"/>
        </w:rPr>
        <w:t>　本条例自2024年9月1日起施行。</w:t>
      </w:r>
    </w:p>
    <w:p w14:paraId="7BD4C04E">
      <w:r>
        <w:rPr>
          <w:rFonts w:hint="eastAsia" w:ascii="Arial" w:hAnsi="Arial" w:eastAsia="宋体" w:cs="Arial"/>
          <w:i w:val="0"/>
          <w:iCs w:val="0"/>
          <w:caps w:val="0"/>
          <w:color w:val="333333"/>
          <w:spacing w:val="0"/>
          <w:sz w:val="24"/>
          <w:szCs w:val="24"/>
          <w:shd w:val="clear" w:fill="FFFFFF"/>
        </w:rPr>
        <w:t>（来源：国家保密局网站）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B30D7"/>
    <w:rsid w:val="1E4B3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2024-12-02T10:55:00Z</dcterms:created>
  <dc:creator>宋瑾</dc:creator>
  <cp:lastModifiedBy>宋瑾</cp:lastModifiedBy>
  <dcterms:modified xsi:type="dcterms:W3CDTF">2024-12-02T10:56:25Z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B14248FD49D549368A9E0BCD6F9ED83B_11</vt:lpwstr>
  </property>
</Properties>
</file>